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E47" w:rsidRPr="00351E47" w:rsidRDefault="00AB6EF2" w:rsidP="00351E47">
      <w:pPr>
        <w:spacing w:after="0"/>
        <w:jc w:val="center"/>
        <w:rPr>
          <w:rFonts w:ascii="Tahoma" w:eastAsia="Times New Roman" w:hAnsi="Tahoma" w:cs="Tahoma"/>
          <w:b/>
          <w:bCs/>
          <w:smallCaps/>
          <w:kern w:val="36"/>
          <w:sz w:val="28"/>
          <w:szCs w:val="20"/>
        </w:rPr>
      </w:pPr>
      <w:r w:rsidRPr="00351E47">
        <w:rPr>
          <w:rFonts w:ascii="Tahoma" w:eastAsia="Times New Roman" w:hAnsi="Tahoma" w:cs="Tahoma"/>
          <w:b/>
          <w:bCs/>
          <w:smallCaps/>
          <w:kern w:val="36"/>
          <w:sz w:val="28"/>
          <w:szCs w:val="20"/>
        </w:rPr>
        <w:t>StreamChemDB and cross site synthesis</w:t>
      </w:r>
    </w:p>
    <w:p w:rsidR="00351E47" w:rsidRPr="00351E47" w:rsidRDefault="000026EE" w:rsidP="00351E47">
      <w:pPr>
        <w:pBdr>
          <w:bottom w:val="single" w:sz="4" w:space="1" w:color="auto"/>
        </w:pBdr>
        <w:spacing w:after="120"/>
        <w:jc w:val="center"/>
        <w:rPr>
          <w:rFonts w:ascii="Tahoma" w:eastAsia="Times New Roman" w:hAnsi="Tahoma" w:cs="Tahoma"/>
          <w:b/>
          <w:bCs/>
          <w:smallCaps/>
          <w:kern w:val="36"/>
          <w:sz w:val="20"/>
          <w:szCs w:val="20"/>
        </w:rPr>
      </w:pPr>
      <w:r w:rsidRPr="00351E47">
        <w:rPr>
          <w:rFonts w:ascii="Tahoma" w:eastAsia="Times New Roman" w:hAnsi="Tahoma" w:cs="Tahoma"/>
          <w:b/>
          <w:bCs/>
          <w:smallCaps/>
          <w:kern w:val="36"/>
          <w:sz w:val="20"/>
          <w:szCs w:val="20"/>
        </w:rPr>
        <w:t>Final Working Group Report</w:t>
      </w:r>
      <w:r w:rsidR="00351E47" w:rsidRPr="00351E47">
        <w:rPr>
          <w:rFonts w:ascii="Tahoma" w:eastAsia="Times New Roman" w:hAnsi="Tahoma" w:cs="Tahoma"/>
          <w:b/>
          <w:bCs/>
          <w:smallCaps/>
          <w:kern w:val="36"/>
          <w:sz w:val="20"/>
          <w:szCs w:val="20"/>
        </w:rPr>
        <w:t xml:space="preserve"> 2012 LTER ASM</w:t>
      </w:r>
    </w:p>
    <w:p w:rsidR="00351E47" w:rsidRPr="00351E47" w:rsidRDefault="00351E47" w:rsidP="00351E47">
      <w:pPr>
        <w:spacing w:after="120"/>
        <w:jc w:val="center"/>
        <w:rPr>
          <w:rFonts w:ascii="Tahoma" w:eastAsia="Times New Roman" w:hAnsi="Tahoma" w:cs="Tahoma"/>
          <w:b/>
          <w:bCs/>
          <w:smallCaps/>
          <w:kern w:val="36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7938"/>
      </w:tblGrid>
      <w:tr w:rsidR="00AB6EF2" w:rsidRPr="000026EE" w:rsidTr="00351E47">
        <w:tc>
          <w:tcPr>
            <w:tcW w:w="1638" w:type="dxa"/>
          </w:tcPr>
          <w:p w:rsidR="00AB6EF2" w:rsidRPr="000026EE" w:rsidRDefault="00AB6EF2" w:rsidP="000026EE">
            <w:pPr>
              <w:spacing w:before="120" w:after="12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26EE">
              <w:rPr>
                <w:rFonts w:ascii="Tahoma" w:eastAsia="Times New Roman" w:hAnsi="Tahoma" w:cs="Tahoma"/>
                <w:sz w:val="20"/>
                <w:szCs w:val="20"/>
              </w:rPr>
              <w:t>Organizer:</w:t>
            </w:r>
          </w:p>
        </w:tc>
        <w:tc>
          <w:tcPr>
            <w:tcW w:w="7938" w:type="dxa"/>
          </w:tcPr>
          <w:p w:rsidR="00AB6EF2" w:rsidRPr="000026EE" w:rsidRDefault="00AB6EF2" w:rsidP="00351E47">
            <w:pPr>
              <w:spacing w:before="120" w:after="12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26EE">
              <w:rPr>
                <w:rFonts w:ascii="Tahoma" w:eastAsia="Times New Roman" w:hAnsi="Tahoma" w:cs="Tahoma"/>
                <w:sz w:val="20"/>
                <w:szCs w:val="20"/>
              </w:rPr>
              <w:t>Alba Argerich</w:t>
            </w:r>
            <w:r w:rsidR="00351E47">
              <w:rPr>
                <w:rFonts w:ascii="Tahoma" w:eastAsia="Times New Roman" w:hAnsi="Tahoma" w:cs="Tahoma"/>
                <w:sz w:val="20"/>
                <w:szCs w:val="20"/>
              </w:rPr>
              <w:t xml:space="preserve">, H.J. Andrews LTER, </w:t>
            </w:r>
            <w:r w:rsidR="00351E47" w:rsidRPr="00351E47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</w:rPr>
              <w:t>alba.argerich@oregonstate.edu</w:t>
            </w:r>
            <w:r w:rsidR="00351E47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</w:p>
        </w:tc>
      </w:tr>
      <w:tr w:rsidR="00AB6EF2" w:rsidRPr="000026EE" w:rsidTr="00351E47">
        <w:tc>
          <w:tcPr>
            <w:tcW w:w="1638" w:type="dxa"/>
          </w:tcPr>
          <w:p w:rsidR="00AB6EF2" w:rsidRPr="000026EE" w:rsidRDefault="00AB6EF2" w:rsidP="000026EE">
            <w:pPr>
              <w:spacing w:before="120" w:after="12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26EE">
              <w:rPr>
                <w:rFonts w:ascii="Tahoma" w:eastAsia="Times New Roman" w:hAnsi="Tahoma" w:cs="Tahoma"/>
                <w:sz w:val="20"/>
                <w:szCs w:val="20"/>
              </w:rPr>
              <w:t>Co-organizers:</w:t>
            </w:r>
          </w:p>
        </w:tc>
        <w:tc>
          <w:tcPr>
            <w:tcW w:w="7938" w:type="dxa"/>
          </w:tcPr>
          <w:p w:rsidR="00AB6EF2" w:rsidRPr="000026EE" w:rsidRDefault="00AB6EF2" w:rsidP="00351E47">
            <w:pPr>
              <w:spacing w:before="120" w:after="120" w:line="276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026EE">
              <w:rPr>
                <w:rFonts w:ascii="Tahoma" w:eastAsia="Times New Roman" w:hAnsi="Tahoma" w:cs="Tahoma"/>
                <w:sz w:val="20"/>
                <w:szCs w:val="20"/>
              </w:rPr>
              <w:t>Sherri Johnson</w:t>
            </w:r>
            <w:r w:rsidR="00351E47">
              <w:rPr>
                <w:rFonts w:ascii="Tahoma" w:eastAsia="Times New Roman" w:hAnsi="Tahoma" w:cs="Tahoma"/>
                <w:sz w:val="20"/>
                <w:szCs w:val="20"/>
              </w:rPr>
              <w:t xml:space="preserve">, H.J. Andrews LTER, </w:t>
            </w:r>
            <w:r w:rsidR="00351E47" w:rsidRPr="00351E47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</w:rPr>
              <w:t>sherrijohnson@fs.fed.us</w:t>
            </w:r>
            <w:r w:rsidR="000026EE" w:rsidRPr="000026EE">
              <w:rPr>
                <w:rFonts w:ascii="Tahoma" w:eastAsia="Times New Roman" w:hAnsi="Tahoma" w:cs="Tahoma"/>
                <w:sz w:val="20"/>
                <w:szCs w:val="20"/>
              </w:rPr>
              <w:br/>
            </w:r>
            <w:r w:rsidRPr="000026EE">
              <w:rPr>
                <w:rFonts w:ascii="Tahoma" w:eastAsia="Times New Roman" w:hAnsi="Tahoma" w:cs="Tahoma"/>
                <w:sz w:val="20"/>
                <w:szCs w:val="20"/>
              </w:rPr>
              <w:t>Stephen Sebestyen</w:t>
            </w:r>
            <w:r w:rsidR="00351E47">
              <w:rPr>
                <w:rFonts w:ascii="Tahoma" w:eastAsia="Times New Roman" w:hAnsi="Tahoma" w:cs="Tahoma"/>
                <w:sz w:val="20"/>
                <w:szCs w:val="20"/>
              </w:rPr>
              <w:t xml:space="preserve">, Marcell Experimental Forest, </w:t>
            </w:r>
            <w:r w:rsidR="00351E47" w:rsidRPr="00351E47">
              <w:rPr>
                <w:rFonts w:ascii="Tahoma" w:eastAsia="Times New Roman" w:hAnsi="Tahoma" w:cs="Tahoma"/>
                <w:color w:val="0000FF"/>
                <w:sz w:val="20"/>
                <w:szCs w:val="20"/>
                <w:u w:val="single"/>
              </w:rPr>
              <w:t>ssebestyen@fs.fed.us</w:t>
            </w:r>
          </w:p>
        </w:tc>
      </w:tr>
    </w:tbl>
    <w:p w:rsidR="00AB6EF2" w:rsidRPr="000026EE" w:rsidRDefault="00AB6EF2" w:rsidP="000026EE">
      <w:pPr>
        <w:spacing w:before="120" w:after="120"/>
        <w:rPr>
          <w:rFonts w:ascii="Tahoma" w:eastAsia="Times New Roman" w:hAnsi="Tahoma" w:cs="Tahoma"/>
          <w:b/>
          <w:sz w:val="20"/>
          <w:szCs w:val="20"/>
        </w:rPr>
      </w:pPr>
      <w:r w:rsidRPr="000026EE">
        <w:rPr>
          <w:rFonts w:ascii="Tahoma" w:eastAsia="Times New Roman" w:hAnsi="Tahoma" w:cs="Tahoma"/>
          <w:b/>
          <w:sz w:val="20"/>
          <w:szCs w:val="20"/>
        </w:rPr>
        <w:t>SUMMARY</w:t>
      </w:r>
    </w:p>
    <w:p w:rsidR="008809BF" w:rsidRPr="000026EE" w:rsidRDefault="00AB6EF2" w:rsidP="00BC32F7">
      <w:pPr>
        <w:pStyle w:val="NormalWeb"/>
        <w:spacing w:before="120" w:beforeAutospacing="0" w:after="120" w:afterAutospacing="0" w:line="276" w:lineRule="auto"/>
        <w:jc w:val="both"/>
        <w:rPr>
          <w:rFonts w:ascii="Tahoma" w:hAnsi="Tahoma" w:cs="Tahoma"/>
          <w:strike/>
          <w:sz w:val="20"/>
          <w:szCs w:val="20"/>
        </w:rPr>
      </w:pPr>
      <w:r w:rsidRPr="000026EE">
        <w:rPr>
          <w:rFonts w:ascii="Tahoma" w:hAnsi="Tahoma" w:cs="Tahoma"/>
          <w:color w:val="000000"/>
          <w:sz w:val="20"/>
          <w:szCs w:val="20"/>
        </w:rPr>
        <w:t xml:space="preserve">This working group </w:t>
      </w:r>
      <w:r w:rsidR="00455462" w:rsidRPr="000026EE">
        <w:rPr>
          <w:rFonts w:ascii="Tahoma" w:hAnsi="Tahoma" w:cs="Tahoma"/>
          <w:color w:val="000000"/>
          <w:sz w:val="20"/>
          <w:szCs w:val="20"/>
        </w:rPr>
        <w:t>is the result of a series of discussions that happened at previous ASM meetings that identified the need for a cross-site analysis of stream chemistry data.  The res</w:t>
      </w:r>
      <w:r w:rsidR="008809BF" w:rsidRPr="000026EE">
        <w:rPr>
          <w:rFonts w:ascii="Tahoma" w:hAnsi="Tahoma" w:cs="Tahoma"/>
          <w:color w:val="000000"/>
          <w:sz w:val="20"/>
          <w:szCs w:val="20"/>
        </w:rPr>
        <w:t>u</w:t>
      </w:r>
      <w:r w:rsidR="00455462" w:rsidRPr="000026EE">
        <w:rPr>
          <w:rFonts w:ascii="Tahoma" w:hAnsi="Tahoma" w:cs="Tahoma"/>
          <w:color w:val="000000"/>
          <w:sz w:val="20"/>
          <w:szCs w:val="20"/>
        </w:rPr>
        <w:t xml:space="preserve">lt of those previous discussions has been the Stream Chemistry Synthesis Project, which started </w:t>
      </w:r>
      <w:r w:rsidR="005D6B40" w:rsidRPr="000026EE">
        <w:rPr>
          <w:rFonts w:ascii="Tahoma" w:hAnsi="Tahoma" w:cs="Tahoma"/>
          <w:color w:val="000000"/>
          <w:sz w:val="20"/>
          <w:szCs w:val="20"/>
        </w:rPr>
        <w:t>2</w:t>
      </w:r>
      <w:r w:rsidR="00455462" w:rsidRPr="000026EE">
        <w:rPr>
          <w:rFonts w:ascii="Tahoma" w:hAnsi="Tahoma" w:cs="Tahoma"/>
          <w:color w:val="000000"/>
          <w:sz w:val="20"/>
          <w:szCs w:val="20"/>
        </w:rPr>
        <w:t xml:space="preserve"> years ago and </w:t>
      </w:r>
      <w:r w:rsidRPr="000026EE">
        <w:rPr>
          <w:rFonts w:ascii="Tahoma" w:hAnsi="Tahoma" w:cs="Tahoma"/>
          <w:color w:val="000000"/>
          <w:sz w:val="20"/>
          <w:szCs w:val="20"/>
        </w:rPr>
        <w:t xml:space="preserve">has compiled </w:t>
      </w:r>
      <w:r w:rsidR="00455462" w:rsidRPr="000026EE">
        <w:rPr>
          <w:rFonts w:ascii="Tahoma" w:hAnsi="Tahoma" w:cs="Tahoma"/>
          <w:color w:val="000000"/>
          <w:sz w:val="20"/>
          <w:szCs w:val="20"/>
        </w:rPr>
        <w:t xml:space="preserve">stream chemistry </w:t>
      </w:r>
      <w:r w:rsidRPr="000026EE">
        <w:rPr>
          <w:rFonts w:ascii="Tahoma" w:hAnsi="Tahoma" w:cs="Tahoma"/>
          <w:color w:val="000000"/>
          <w:sz w:val="20"/>
          <w:szCs w:val="20"/>
        </w:rPr>
        <w:t xml:space="preserve">data </w:t>
      </w:r>
      <w:r w:rsidR="00455462" w:rsidRPr="000026EE">
        <w:rPr>
          <w:rFonts w:ascii="Tahoma" w:hAnsi="Tahoma" w:cs="Tahoma"/>
          <w:color w:val="000000"/>
          <w:sz w:val="20"/>
          <w:szCs w:val="20"/>
        </w:rPr>
        <w:t xml:space="preserve">from 11 LTER and Experimental Forest sites </w:t>
      </w:r>
      <w:r w:rsidR="008809BF" w:rsidRPr="000026EE">
        <w:rPr>
          <w:rFonts w:ascii="Tahoma" w:hAnsi="Tahoma" w:cs="Tahoma"/>
          <w:sz w:val="20"/>
          <w:szCs w:val="20"/>
        </w:rPr>
        <w:t xml:space="preserve">on </w:t>
      </w:r>
      <w:r w:rsidR="008809BF" w:rsidRPr="000026EE">
        <w:rPr>
          <w:rFonts w:ascii="Tahoma" w:hAnsi="Tahoma" w:cs="Tahoma"/>
          <w:bCs/>
          <w:sz w:val="20"/>
          <w:szCs w:val="20"/>
        </w:rPr>
        <w:t>StreamChemDB</w:t>
      </w:r>
      <w:r w:rsidR="008809BF" w:rsidRPr="000026EE">
        <w:rPr>
          <w:rFonts w:ascii="Tahoma" w:hAnsi="Tahoma" w:cs="Tahoma"/>
          <w:sz w:val="20"/>
          <w:szCs w:val="20"/>
        </w:rPr>
        <w:t xml:space="preserve">, a publicly accessible database, </w:t>
      </w:r>
      <w:r w:rsidRPr="000026EE">
        <w:rPr>
          <w:rFonts w:ascii="Tahoma" w:hAnsi="Tahoma" w:cs="Tahoma"/>
          <w:color w:val="000000"/>
          <w:sz w:val="20"/>
          <w:szCs w:val="20"/>
        </w:rPr>
        <w:t xml:space="preserve">and </w:t>
      </w:r>
      <w:r w:rsidR="00455462" w:rsidRPr="000026EE">
        <w:rPr>
          <w:rFonts w:ascii="Tahoma" w:hAnsi="Tahoma" w:cs="Tahoma"/>
          <w:color w:val="000000"/>
          <w:sz w:val="20"/>
          <w:szCs w:val="20"/>
        </w:rPr>
        <w:t xml:space="preserve">has </w:t>
      </w:r>
      <w:r w:rsidRPr="000026EE">
        <w:rPr>
          <w:rFonts w:ascii="Tahoma" w:hAnsi="Tahoma" w:cs="Tahoma"/>
          <w:color w:val="000000"/>
          <w:sz w:val="20"/>
          <w:szCs w:val="20"/>
        </w:rPr>
        <w:t xml:space="preserve">been conducting analyses for papers. </w:t>
      </w:r>
    </w:p>
    <w:p w:rsidR="00D877D7" w:rsidRPr="000026EE" w:rsidRDefault="008809BF" w:rsidP="00BC32F7">
      <w:pPr>
        <w:autoSpaceDE w:val="0"/>
        <w:autoSpaceDN w:val="0"/>
        <w:adjustRightInd w:val="0"/>
        <w:spacing w:before="120" w:after="120"/>
        <w:jc w:val="both"/>
        <w:rPr>
          <w:rStyle w:val="biblio-title"/>
          <w:rFonts w:ascii="Tahoma" w:hAnsi="Tahoma" w:cs="Tahoma"/>
          <w:sz w:val="20"/>
          <w:szCs w:val="20"/>
        </w:rPr>
      </w:pPr>
      <w:r w:rsidRPr="000026EE">
        <w:rPr>
          <w:rFonts w:ascii="Tahoma" w:hAnsi="Tahoma" w:cs="Tahoma"/>
          <w:sz w:val="20"/>
          <w:szCs w:val="20"/>
        </w:rPr>
        <w:t xml:space="preserve">In our work group meeting on Thursday, September 13, 2012, we </w:t>
      </w:r>
      <w:r w:rsidR="005D6B40" w:rsidRPr="000026EE">
        <w:rPr>
          <w:rFonts w:ascii="Tahoma" w:hAnsi="Tahoma" w:cs="Tahoma"/>
          <w:sz w:val="20"/>
          <w:szCs w:val="20"/>
        </w:rPr>
        <w:t xml:space="preserve">reported the progress done in the StreamChemDB prototype, which </w:t>
      </w:r>
      <w:r w:rsidR="005D6B40" w:rsidRPr="000026EE">
        <w:rPr>
          <w:rFonts w:ascii="Tahoma" w:eastAsia="Times New Roman" w:hAnsi="Tahoma" w:cs="Tahoma"/>
          <w:sz w:val="20"/>
          <w:szCs w:val="20"/>
        </w:rPr>
        <w:t xml:space="preserve">is currently populated with nitrate and ammonium data from 72 catchments across 11 forested sites. We also </w:t>
      </w:r>
      <w:r w:rsidR="00D877D7" w:rsidRPr="000026EE">
        <w:rPr>
          <w:rFonts w:ascii="Tahoma" w:eastAsia="Times New Roman" w:hAnsi="Tahoma" w:cs="Tahoma"/>
          <w:sz w:val="20"/>
          <w:szCs w:val="20"/>
        </w:rPr>
        <w:t>talked about</w:t>
      </w:r>
      <w:r w:rsidR="005D6B40" w:rsidRPr="000026EE">
        <w:rPr>
          <w:rFonts w:ascii="Tahoma" w:eastAsia="Times New Roman" w:hAnsi="Tahoma" w:cs="Tahoma"/>
          <w:sz w:val="20"/>
          <w:szCs w:val="20"/>
        </w:rPr>
        <w:t xml:space="preserve"> the unique characteristics of StreamChemDB: the extensive documentation of </w:t>
      </w:r>
      <w:proofErr w:type="gramStart"/>
      <w:r w:rsidR="005D6B40" w:rsidRPr="000026EE">
        <w:rPr>
          <w:rFonts w:ascii="Tahoma" w:eastAsia="Times New Roman" w:hAnsi="Tahoma" w:cs="Tahoma"/>
          <w:sz w:val="20"/>
          <w:szCs w:val="20"/>
        </w:rPr>
        <w:t>metadata,</w:t>
      </w:r>
      <w:proofErr w:type="gramEnd"/>
      <w:r w:rsidR="005D6B40" w:rsidRPr="000026EE">
        <w:rPr>
          <w:rFonts w:ascii="Tahoma" w:eastAsia="Times New Roman" w:hAnsi="Tahoma" w:cs="Tahoma"/>
          <w:sz w:val="20"/>
          <w:szCs w:val="20"/>
        </w:rPr>
        <w:t xml:space="preserve"> and the standardization of vocabular</w:t>
      </w:r>
      <w:r w:rsidR="003E6D80" w:rsidRPr="000026EE">
        <w:rPr>
          <w:rFonts w:ascii="Tahoma" w:eastAsia="Times New Roman" w:hAnsi="Tahoma" w:cs="Tahoma"/>
          <w:sz w:val="20"/>
          <w:szCs w:val="20"/>
        </w:rPr>
        <w:t xml:space="preserve">y with other existing projects </w:t>
      </w:r>
      <w:r w:rsidR="005D6B40" w:rsidRPr="000026EE">
        <w:rPr>
          <w:rFonts w:ascii="Tahoma" w:eastAsia="Times New Roman" w:hAnsi="Tahoma" w:cs="Tahoma"/>
          <w:sz w:val="20"/>
          <w:szCs w:val="20"/>
        </w:rPr>
        <w:t xml:space="preserve">through the implementation of controlled vocabularies for analytical and sampling methods, detection limits, analytes, and units. </w:t>
      </w:r>
      <w:r w:rsidR="00D877D7" w:rsidRPr="000026EE">
        <w:rPr>
          <w:rFonts w:ascii="Tahoma" w:eastAsia="Times New Roman" w:hAnsi="Tahoma" w:cs="Tahoma"/>
          <w:sz w:val="20"/>
          <w:szCs w:val="20"/>
        </w:rPr>
        <w:t>We discussed the best way to proceed to create a template to upload data</w:t>
      </w:r>
      <w:r w:rsidR="003E6D80" w:rsidRPr="000026EE">
        <w:rPr>
          <w:rFonts w:ascii="Tahoma" w:eastAsia="Times New Roman" w:hAnsi="Tahoma" w:cs="Tahoma"/>
          <w:sz w:val="20"/>
          <w:szCs w:val="20"/>
        </w:rPr>
        <w:t xml:space="preserve"> and the effort done to </w:t>
      </w:r>
      <w:r w:rsidR="005D6B40" w:rsidRPr="000026EE">
        <w:rPr>
          <w:rFonts w:ascii="Tahoma" w:eastAsia="Times New Roman" w:hAnsi="Tahoma" w:cs="Tahoma"/>
          <w:sz w:val="20"/>
          <w:szCs w:val="20"/>
        </w:rPr>
        <w:t>facilitate workflows with other existing databases, such as Climate and Hydrology Da</w:t>
      </w:r>
      <w:r w:rsidR="00D877D7" w:rsidRPr="000026EE">
        <w:rPr>
          <w:rFonts w:ascii="Tahoma" w:eastAsia="Times New Roman" w:hAnsi="Tahoma" w:cs="Tahoma"/>
          <w:sz w:val="20"/>
          <w:szCs w:val="20"/>
        </w:rPr>
        <w:t>tabase Project (</w:t>
      </w:r>
      <w:proofErr w:type="spellStart"/>
      <w:r w:rsidR="00D877D7" w:rsidRPr="000026EE">
        <w:rPr>
          <w:rFonts w:ascii="Tahoma" w:eastAsia="Times New Roman" w:hAnsi="Tahoma" w:cs="Tahoma"/>
          <w:sz w:val="20"/>
          <w:szCs w:val="20"/>
        </w:rPr>
        <w:t>ClimDB</w:t>
      </w:r>
      <w:proofErr w:type="spellEnd"/>
      <w:r w:rsidR="00D877D7" w:rsidRPr="000026EE">
        <w:rPr>
          <w:rFonts w:ascii="Tahoma" w:eastAsia="Times New Roman" w:hAnsi="Tahoma" w:cs="Tahoma"/>
          <w:sz w:val="20"/>
          <w:szCs w:val="20"/>
        </w:rPr>
        <w:t>/</w:t>
      </w:r>
      <w:proofErr w:type="spellStart"/>
      <w:r w:rsidR="00D877D7" w:rsidRPr="000026EE">
        <w:rPr>
          <w:rFonts w:ascii="Tahoma" w:eastAsia="Times New Roman" w:hAnsi="Tahoma" w:cs="Tahoma"/>
          <w:sz w:val="20"/>
          <w:szCs w:val="20"/>
        </w:rPr>
        <w:t>HydroDB</w:t>
      </w:r>
      <w:proofErr w:type="spellEnd"/>
      <w:r w:rsidR="00D877D7" w:rsidRPr="000026EE">
        <w:rPr>
          <w:rFonts w:ascii="Tahoma" w:eastAsia="Times New Roman" w:hAnsi="Tahoma" w:cs="Tahoma"/>
          <w:sz w:val="20"/>
          <w:szCs w:val="20"/>
        </w:rPr>
        <w:t xml:space="preserve">) </w:t>
      </w:r>
      <w:r w:rsidR="005D6B40" w:rsidRPr="000026EE">
        <w:rPr>
          <w:rFonts w:ascii="Tahoma" w:eastAsia="Times New Roman" w:hAnsi="Tahoma" w:cs="Tahoma"/>
          <w:sz w:val="20"/>
          <w:szCs w:val="20"/>
        </w:rPr>
        <w:t xml:space="preserve">and </w:t>
      </w:r>
      <w:proofErr w:type="spellStart"/>
      <w:r w:rsidR="005D6B40" w:rsidRPr="000026EE">
        <w:rPr>
          <w:rFonts w:ascii="Tahoma" w:eastAsia="Times New Roman" w:hAnsi="Tahoma" w:cs="Tahoma"/>
          <w:sz w:val="20"/>
          <w:szCs w:val="20"/>
        </w:rPr>
        <w:t>SiteDB</w:t>
      </w:r>
      <w:proofErr w:type="spellEnd"/>
      <w:r w:rsidR="003E6D80" w:rsidRPr="000026EE">
        <w:rPr>
          <w:rFonts w:ascii="Tahoma" w:eastAsia="Times New Roman" w:hAnsi="Tahoma" w:cs="Tahoma"/>
          <w:sz w:val="20"/>
          <w:szCs w:val="20"/>
        </w:rPr>
        <w:t>,</w:t>
      </w:r>
      <w:r w:rsidR="00D877D7" w:rsidRPr="000026EE">
        <w:rPr>
          <w:rFonts w:ascii="Tahoma" w:eastAsia="Times New Roman" w:hAnsi="Tahoma" w:cs="Tahoma"/>
          <w:sz w:val="20"/>
          <w:szCs w:val="20"/>
        </w:rPr>
        <w:t xml:space="preserve"> to obtain derived measurements such as annual and monthly fluxes for selected analytes.</w:t>
      </w:r>
      <w:r w:rsidR="003E6D80" w:rsidRPr="000026EE">
        <w:rPr>
          <w:rFonts w:ascii="Tahoma" w:eastAsia="Times New Roman" w:hAnsi="Tahoma" w:cs="Tahoma"/>
          <w:sz w:val="20"/>
          <w:szCs w:val="20"/>
        </w:rPr>
        <w:t xml:space="preserve"> Alba Argerich </w:t>
      </w:r>
      <w:r w:rsidR="00D877D7" w:rsidRPr="000026EE">
        <w:rPr>
          <w:rFonts w:ascii="Tahoma" w:hAnsi="Tahoma" w:cs="Tahoma"/>
          <w:sz w:val="20"/>
          <w:szCs w:val="20"/>
        </w:rPr>
        <w:t xml:space="preserve">gave an overview of the main results of the </w:t>
      </w:r>
      <w:r w:rsidR="003E6D80" w:rsidRPr="000026EE">
        <w:rPr>
          <w:rFonts w:ascii="Tahoma" w:hAnsi="Tahoma" w:cs="Tahoma"/>
          <w:sz w:val="20"/>
          <w:szCs w:val="20"/>
        </w:rPr>
        <w:t>first paper of the Stream Chemistry Synthesis Project submitted (</w:t>
      </w:r>
      <w:r w:rsidR="003E6D80" w:rsidRPr="000026EE">
        <w:rPr>
          <w:rFonts w:ascii="Tahoma" w:eastAsia="Calibri" w:hAnsi="Tahoma" w:cs="Tahoma"/>
          <w:sz w:val="20"/>
          <w:szCs w:val="20"/>
        </w:rPr>
        <w:t>“</w:t>
      </w:r>
      <w:r w:rsidR="003E6D80" w:rsidRPr="00BC32F7">
        <w:rPr>
          <w:rFonts w:ascii="Tahoma" w:eastAsia="Calibri" w:hAnsi="Tahoma" w:cs="Tahoma"/>
          <w:bCs/>
          <w:i/>
          <w:spacing w:val="-3"/>
          <w:sz w:val="20"/>
          <w:szCs w:val="20"/>
        </w:rPr>
        <w:t>Trends in Stream Nitrogen Concentrations for Forested Reference Catchments across the USA</w:t>
      </w:r>
      <w:r w:rsidR="003E6D80" w:rsidRPr="000026EE">
        <w:rPr>
          <w:rFonts w:ascii="Tahoma" w:eastAsia="Calibri" w:hAnsi="Tahoma" w:cs="Tahoma"/>
          <w:sz w:val="20"/>
          <w:szCs w:val="20"/>
        </w:rPr>
        <w:t>”</w:t>
      </w:r>
      <w:r w:rsidR="003E6D80" w:rsidRPr="000026EE">
        <w:rPr>
          <w:rFonts w:ascii="Tahoma" w:hAnsi="Tahoma" w:cs="Tahoma"/>
          <w:sz w:val="20"/>
          <w:szCs w:val="20"/>
        </w:rPr>
        <w:t xml:space="preserve">) </w:t>
      </w:r>
      <w:r w:rsidR="00D877D7" w:rsidRPr="000026EE">
        <w:rPr>
          <w:rFonts w:ascii="Tahoma" w:hAnsi="Tahoma" w:cs="Tahoma"/>
          <w:sz w:val="20"/>
          <w:szCs w:val="20"/>
        </w:rPr>
        <w:t>analysis</w:t>
      </w:r>
      <w:r w:rsidR="003E6D80" w:rsidRPr="000026EE">
        <w:rPr>
          <w:rFonts w:ascii="Tahoma" w:hAnsi="Tahoma" w:cs="Tahoma"/>
          <w:sz w:val="20"/>
          <w:szCs w:val="20"/>
        </w:rPr>
        <w:t>”)</w:t>
      </w:r>
      <w:r w:rsidR="00D877D7" w:rsidRPr="000026EE">
        <w:rPr>
          <w:rFonts w:ascii="Tahoma" w:hAnsi="Tahoma" w:cs="Tahoma"/>
          <w:sz w:val="20"/>
          <w:szCs w:val="20"/>
        </w:rPr>
        <w:t xml:space="preserve">. </w:t>
      </w:r>
      <w:r w:rsidR="003E6D80" w:rsidRPr="000026EE">
        <w:rPr>
          <w:rFonts w:ascii="Tahoma" w:hAnsi="Tahoma" w:cs="Tahoma"/>
          <w:sz w:val="20"/>
          <w:szCs w:val="20"/>
        </w:rPr>
        <w:t>Chuck Rhoades reported the progress on the second of the papers planned (“</w:t>
      </w:r>
      <w:r w:rsidR="003E6D80" w:rsidRPr="00BC32F7">
        <w:rPr>
          <w:rStyle w:val="biblio-title"/>
          <w:rFonts w:ascii="Tahoma" w:hAnsi="Tahoma" w:cs="Tahoma"/>
          <w:i/>
          <w:sz w:val="20"/>
          <w:szCs w:val="20"/>
        </w:rPr>
        <w:t>Characterizing Variability of Stream Chemistry at Forested Catchments-Applicability to Development of Numeric Nutrient Criteria</w:t>
      </w:r>
      <w:r w:rsidR="003E6D80" w:rsidRPr="000026EE">
        <w:rPr>
          <w:rStyle w:val="biblio-title"/>
          <w:rFonts w:ascii="Tahoma" w:hAnsi="Tahoma" w:cs="Tahoma"/>
          <w:sz w:val="20"/>
          <w:szCs w:val="20"/>
        </w:rPr>
        <w:t xml:space="preserve">”). </w:t>
      </w:r>
    </w:p>
    <w:p w:rsidR="00BC32F7" w:rsidRDefault="003E6D80" w:rsidP="00536000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0026EE">
        <w:rPr>
          <w:rStyle w:val="biblio-title"/>
          <w:rFonts w:ascii="Tahoma" w:hAnsi="Tahoma" w:cs="Tahoma"/>
          <w:sz w:val="20"/>
          <w:szCs w:val="20"/>
        </w:rPr>
        <w:t xml:space="preserve">The second part of the working group was focused on the discussion of the </w:t>
      </w:r>
      <w:r w:rsidR="000026EE" w:rsidRPr="000026EE">
        <w:rPr>
          <w:rStyle w:val="biblio-title"/>
          <w:rFonts w:ascii="Tahoma" w:hAnsi="Tahoma" w:cs="Tahoma"/>
          <w:sz w:val="20"/>
          <w:szCs w:val="20"/>
        </w:rPr>
        <w:t xml:space="preserve">objectives for the </w:t>
      </w:r>
      <w:r w:rsidRPr="000026EE">
        <w:rPr>
          <w:rStyle w:val="biblio-title"/>
          <w:rFonts w:ascii="Tahoma" w:hAnsi="Tahoma" w:cs="Tahoma"/>
          <w:sz w:val="20"/>
          <w:szCs w:val="20"/>
        </w:rPr>
        <w:t>next</w:t>
      </w:r>
      <w:r w:rsidR="000026EE" w:rsidRPr="000026EE">
        <w:rPr>
          <w:rStyle w:val="biblio-title"/>
          <w:rFonts w:ascii="Tahoma" w:hAnsi="Tahoma" w:cs="Tahoma"/>
          <w:sz w:val="20"/>
          <w:szCs w:val="20"/>
        </w:rPr>
        <w:t xml:space="preserve"> papers:</w:t>
      </w:r>
      <w:r w:rsidR="00BC32F7">
        <w:rPr>
          <w:rStyle w:val="biblio-title"/>
          <w:rFonts w:ascii="Tahoma" w:hAnsi="Tahoma" w:cs="Tahoma"/>
          <w:sz w:val="20"/>
          <w:szCs w:val="20"/>
        </w:rPr>
        <w:t xml:space="preserve"> </w:t>
      </w:r>
      <w:r w:rsidR="000026EE" w:rsidRPr="00BC32F7">
        <w:rPr>
          <w:rStyle w:val="biblio-title"/>
          <w:rFonts w:ascii="Tahoma" w:hAnsi="Tahoma" w:cs="Tahoma"/>
          <w:sz w:val="20"/>
          <w:szCs w:val="20"/>
        </w:rPr>
        <w:t>“</w:t>
      </w:r>
      <w:r w:rsidR="000026EE" w:rsidRPr="00BC32F7">
        <w:rPr>
          <w:rFonts w:ascii="Tahoma" w:eastAsia="Times New Roman" w:hAnsi="Tahoma" w:cs="Tahoma"/>
          <w:i/>
          <w:color w:val="000000"/>
          <w:sz w:val="20"/>
          <w:szCs w:val="20"/>
        </w:rPr>
        <w:t>Biogeochemical Responses to Disturbances in Long-Term Watersheds</w:t>
      </w:r>
      <w:r w:rsidR="000026EE" w:rsidRPr="00BC32F7">
        <w:rPr>
          <w:rFonts w:ascii="Tahoma" w:eastAsia="Times New Roman" w:hAnsi="Tahoma" w:cs="Tahoma"/>
          <w:color w:val="000000"/>
          <w:sz w:val="20"/>
          <w:szCs w:val="20"/>
        </w:rPr>
        <w:t>”</w:t>
      </w:r>
      <w:r w:rsidR="00BC32F7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r w:rsidR="00BC32F7" w:rsidRPr="00BC32F7">
        <w:rPr>
          <w:rFonts w:ascii="Tahoma" w:eastAsia="Times New Roman" w:hAnsi="Tahoma" w:cs="Tahoma"/>
          <w:color w:val="000000"/>
          <w:sz w:val="20"/>
          <w:szCs w:val="20"/>
        </w:rPr>
        <w:t>and “</w:t>
      </w:r>
      <w:r w:rsidR="00BC32F7" w:rsidRPr="00BC32F7">
        <w:rPr>
          <w:rFonts w:ascii="Tahoma" w:hAnsi="Tahoma" w:cs="Tahoma"/>
          <w:i/>
          <w:sz w:val="20"/>
          <w:szCs w:val="20"/>
        </w:rPr>
        <w:t>Best Approaches for Calculating Stream Solute Fluxes across a Suite of Hydrological Regimes</w:t>
      </w:r>
      <w:r w:rsidR="00BC32F7" w:rsidRPr="00BC32F7">
        <w:rPr>
          <w:rFonts w:ascii="Tahoma" w:hAnsi="Tahoma" w:cs="Tahoma"/>
          <w:sz w:val="20"/>
          <w:szCs w:val="20"/>
        </w:rPr>
        <w:t>”</w:t>
      </w:r>
      <w:r w:rsidR="00BC32F7">
        <w:rPr>
          <w:rFonts w:ascii="Tahoma" w:hAnsi="Tahoma" w:cs="Tahoma"/>
          <w:sz w:val="20"/>
          <w:szCs w:val="20"/>
        </w:rPr>
        <w:t xml:space="preserve">. </w:t>
      </w:r>
      <w:r w:rsidR="000026EE" w:rsidRPr="00BC32F7">
        <w:rPr>
          <w:rFonts w:ascii="Tahoma" w:eastAsia="Times New Roman" w:hAnsi="Tahoma" w:cs="Tahoma"/>
          <w:color w:val="000000"/>
          <w:sz w:val="20"/>
          <w:szCs w:val="20"/>
        </w:rPr>
        <w:t xml:space="preserve">We agreed in starting to analyze the effects of different types of </w:t>
      </w:r>
      <w:r w:rsidR="000026EE" w:rsidRPr="00BC32F7">
        <w:rPr>
          <w:rFonts w:ascii="Tahoma" w:hAnsi="Tahoma" w:cs="Tahoma"/>
          <w:sz w:val="20"/>
          <w:szCs w:val="20"/>
        </w:rPr>
        <w:t xml:space="preserve">forest management practices on stream nitrate concentrations and fluxes. Eventually, we will expand these analyses to include other types of disturbances such as fire, insect infestation, hurricanes, floods… </w:t>
      </w:r>
      <w:r w:rsidR="00BC32F7">
        <w:rPr>
          <w:rFonts w:ascii="Tahoma" w:hAnsi="Tahoma" w:cs="Tahoma"/>
          <w:sz w:val="20"/>
          <w:szCs w:val="20"/>
        </w:rPr>
        <w:t>We discussed the use of C</w:t>
      </w:r>
      <w:proofErr w:type="gramStart"/>
      <w:r w:rsidR="00BC32F7">
        <w:rPr>
          <w:rFonts w:ascii="Tahoma" w:hAnsi="Tahoma" w:cs="Tahoma"/>
          <w:sz w:val="20"/>
          <w:szCs w:val="20"/>
        </w:rPr>
        <w:t>:N</w:t>
      </w:r>
      <w:proofErr w:type="gramEnd"/>
      <w:r w:rsidR="00BC32F7">
        <w:rPr>
          <w:rFonts w:ascii="Tahoma" w:hAnsi="Tahoma" w:cs="Tahoma"/>
          <w:sz w:val="20"/>
          <w:szCs w:val="20"/>
        </w:rPr>
        <w:t xml:space="preserve"> ratio as indicator of perturbation and  agreed in using the m</w:t>
      </w:r>
      <w:r w:rsidR="00BC32F7" w:rsidRPr="00BC32F7">
        <w:rPr>
          <w:rFonts w:ascii="Tahoma" w:hAnsi="Tahoma" w:cs="Tahoma"/>
          <w:sz w:val="20"/>
          <w:szCs w:val="20"/>
        </w:rPr>
        <w:t xml:space="preserve">agnitude and duration of </w:t>
      </w:r>
      <w:r w:rsidR="00BC32F7">
        <w:rPr>
          <w:rFonts w:ascii="Tahoma" w:hAnsi="Tahoma" w:cs="Tahoma"/>
          <w:sz w:val="20"/>
          <w:szCs w:val="20"/>
        </w:rPr>
        <w:t xml:space="preserve">the </w:t>
      </w:r>
      <w:r w:rsidR="00BC32F7" w:rsidRPr="00BC32F7">
        <w:rPr>
          <w:rFonts w:ascii="Tahoma" w:hAnsi="Tahoma" w:cs="Tahoma"/>
          <w:sz w:val="20"/>
          <w:szCs w:val="20"/>
        </w:rPr>
        <w:t>response</w:t>
      </w:r>
      <w:r w:rsidR="00BC32F7">
        <w:rPr>
          <w:rFonts w:ascii="Tahoma" w:hAnsi="Tahoma" w:cs="Tahoma"/>
          <w:sz w:val="20"/>
          <w:szCs w:val="20"/>
        </w:rPr>
        <w:t xml:space="preserve"> to compare disturbances.</w:t>
      </w:r>
      <w:r w:rsidR="00BC32F7" w:rsidRPr="00BC32F7">
        <w:rPr>
          <w:rFonts w:ascii="Tahoma" w:hAnsi="Tahoma" w:cs="Tahoma"/>
          <w:sz w:val="20"/>
          <w:szCs w:val="20"/>
        </w:rPr>
        <w:t xml:space="preserve"> </w:t>
      </w:r>
      <w:r w:rsidR="00536000">
        <w:rPr>
          <w:rFonts w:ascii="Tahoma" w:hAnsi="Tahoma" w:cs="Tahoma"/>
          <w:sz w:val="20"/>
          <w:szCs w:val="20"/>
        </w:rPr>
        <w:t xml:space="preserve">Because we are planning to study the effect of disturbances on stream nitrate concentrations and fluxes, </w:t>
      </w:r>
      <w:r w:rsidR="00BC32F7">
        <w:rPr>
          <w:rFonts w:ascii="Tahoma" w:hAnsi="Tahoma" w:cs="Tahoma"/>
          <w:sz w:val="20"/>
          <w:szCs w:val="20"/>
        </w:rPr>
        <w:t>we discussed the different methods used in each of the sites to do the</w:t>
      </w:r>
      <w:r w:rsidR="00536000">
        <w:rPr>
          <w:rFonts w:ascii="Tahoma" w:hAnsi="Tahoma" w:cs="Tahoma"/>
          <w:sz w:val="20"/>
          <w:szCs w:val="20"/>
        </w:rPr>
        <w:t xml:space="preserve"> fluxes </w:t>
      </w:r>
      <w:r w:rsidR="00BC32F7">
        <w:rPr>
          <w:rFonts w:ascii="Tahoma" w:hAnsi="Tahoma" w:cs="Tahoma"/>
          <w:sz w:val="20"/>
          <w:szCs w:val="20"/>
        </w:rPr>
        <w:t>calculations and the need to study and report the implications of the use of different methods when comparing flux numbers from different sites.</w:t>
      </w:r>
      <w:r w:rsidR="00536000">
        <w:rPr>
          <w:rFonts w:ascii="Tahoma" w:hAnsi="Tahoma" w:cs="Tahoma"/>
          <w:sz w:val="20"/>
          <w:szCs w:val="20"/>
        </w:rPr>
        <w:t xml:space="preserve"> We agreed in studying those implications for different types of hydrologic regimes.</w:t>
      </w:r>
    </w:p>
    <w:p w:rsidR="00536000" w:rsidRPr="00351E47" w:rsidRDefault="00536000" w:rsidP="00536000">
      <w:pPr>
        <w:tabs>
          <w:tab w:val="left" w:pos="1867"/>
        </w:tabs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Finally, </w:t>
      </w:r>
      <w:r w:rsidRPr="00351E47">
        <w:rPr>
          <w:rFonts w:ascii="Tahoma" w:hAnsi="Tahoma" w:cs="Tahoma"/>
          <w:sz w:val="20"/>
          <w:szCs w:val="20"/>
        </w:rPr>
        <w:t xml:space="preserve">we agreed in presenting a proposal for </w:t>
      </w:r>
      <w:r w:rsidR="00351E47" w:rsidRPr="00351E47">
        <w:rPr>
          <w:rFonts w:ascii="Tahoma" w:hAnsi="Tahoma" w:cs="Tahoma"/>
          <w:sz w:val="20"/>
          <w:szCs w:val="20"/>
        </w:rPr>
        <w:t>the “LTER synthesis projects –Individual Post-docs” to work on the analysis of the best approaches for calculating stream solute fluxes across a suite of hydrological regimes.</w:t>
      </w:r>
    </w:p>
    <w:p w:rsidR="008809BF" w:rsidRDefault="008809BF" w:rsidP="00BC32F7">
      <w:pPr>
        <w:pStyle w:val="NormalWeb"/>
        <w:spacing w:before="120" w:beforeAutospacing="0" w:after="120" w:afterAutospacing="0" w:line="276" w:lineRule="auto"/>
        <w:jc w:val="both"/>
        <w:rPr>
          <w:rFonts w:ascii="Tahoma" w:eastAsiaTheme="minorHAnsi" w:hAnsi="Tahoma" w:cs="Tahoma"/>
          <w:sz w:val="20"/>
          <w:szCs w:val="20"/>
        </w:rPr>
      </w:pPr>
      <w:r w:rsidRPr="00536000">
        <w:rPr>
          <w:rFonts w:ascii="Tahoma" w:eastAsiaTheme="minorHAnsi" w:hAnsi="Tahoma" w:cs="Tahoma"/>
          <w:b/>
          <w:sz w:val="20"/>
          <w:szCs w:val="20"/>
        </w:rPr>
        <w:t>PARTICIPANTS:</w:t>
      </w:r>
      <w:r w:rsidRPr="00536000">
        <w:rPr>
          <w:rFonts w:ascii="Tahoma" w:eastAsiaTheme="minorHAnsi" w:hAnsi="Tahoma" w:cs="Tahoma"/>
          <w:sz w:val="20"/>
          <w:szCs w:val="20"/>
        </w:rPr>
        <w:t xml:space="preserve"> The working group had a total of 19 participants representing </w:t>
      </w:r>
      <w:r w:rsidR="00536000" w:rsidRPr="00536000">
        <w:rPr>
          <w:rFonts w:ascii="Tahoma" w:eastAsiaTheme="minorHAnsi" w:hAnsi="Tahoma" w:cs="Tahoma"/>
          <w:sz w:val="20"/>
          <w:szCs w:val="20"/>
        </w:rPr>
        <w:t xml:space="preserve">8 LTERs, 2 Experimental Forests, </w:t>
      </w:r>
      <w:r w:rsidRPr="00536000">
        <w:rPr>
          <w:rFonts w:ascii="Tahoma" w:eastAsiaTheme="minorHAnsi" w:hAnsi="Tahoma" w:cs="Tahoma"/>
          <w:sz w:val="20"/>
          <w:szCs w:val="20"/>
        </w:rPr>
        <w:t>the</w:t>
      </w:r>
      <w:r w:rsidR="00536000" w:rsidRPr="00536000">
        <w:rPr>
          <w:rFonts w:ascii="Tahoma" w:eastAsiaTheme="minorHAnsi" w:hAnsi="Tahoma" w:cs="Tahoma"/>
          <w:sz w:val="20"/>
          <w:szCs w:val="20"/>
        </w:rPr>
        <w:t xml:space="preserve"> USFS Washington Office, and the LTER Network Office.</w:t>
      </w:r>
    </w:p>
    <w:p w:rsidR="0064715B" w:rsidRPr="0064715B" w:rsidRDefault="0064715B" w:rsidP="006471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  <w:r w:rsidRPr="0064715B">
        <w:rPr>
          <w:rFonts w:ascii="Tahoma" w:eastAsia="Times New Roman" w:hAnsi="Tahoma" w:cs="Tahoma"/>
          <w:color w:val="000000"/>
          <w:sz w:val="20"/>
          <w:szCs w:val="24"/>
        </w:rPr>
        <w:t xml:space="preserve">AND - Sherri Johnson, Don Henshaw, Steve </w:t>
      </w:r>
      <w:proofErr w:type="spellStart"/>
      <w:r w:rsidRPr="0064715B">
        <w:rPr>
          <w:rFonts w:ascii="Tahoma" w:eastAsia="Times New Roman" w:hAnsi="Tahoma" w:cs="Tahoma"/>
          <w:color w:val="000000"/>
          <w:sz w:val="20"/>
          <w:szCs w:val="24"/>
        </w:rPr>
        <w:t>Wondzell</w:t>
      </w:r>
      <w:proofErr w:type="spellEnd"/>
    </w:p>
    <w:p w:rsidR="0064715B" w:rsidRPr="0064715B" w:rsidRDefault="0064715B" w:rsidP="006471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  <w:r w:rsidRPr="0064715B">
        <w:rPr>
          <w:rFonts w:ascii="Tahoma" w:eastAsia="Times New Roman" w:hAnsi="Tahoma" w:cs="Tahoma"/>
          <w:color w:val="000000"/>
          <w:sz w:val="20"/>
          <w:szCs w:val="24"/>
        </w:rPr>
        <w:lastRenderedPageBreak/>
        <w:t xml:space="preserve">SBC - John </w:t>
      </w:r>
      <w:proofErr w:type="spellStart"/>
      <w:r w:rsidRPr="0064715B">
        <w:rPr>
          <w:rFonts w:ascii="Tahoma" w:eastAsia="Times New Roman" w:hAnsi="Tahoma" w:cs="Tahoma"/>
          <w:color w:val="000000"/>
          <w:sz w:val="20"/>
          <w:szCs w:val="24"/>
        </w:rPr>
        <w:t>Melack</w:t>
      </w:r>
      <w:proofErr w:type="spellEnd"/>
      <w:r w:rsidRPr="0064715B">
        <w:rPr>
          <w:rFonts w:ascii="Tahoma" w:eastAsia="Times New Roman" w:hAnsi="Tahoma" w:cs="Tahoma"/>
          <w:color w:val="000000"/>
          <w:sz w:val="20"/>
          <w:szCs w:val="24"/>
        </w:rPr>
        <w:t>, Margaret O'Brien</w:t>
      </w:r>
    </w:p>
    <w:p w:rsidR="0064715B" w:rsidRPr="0064715B" w:rsidRDefault="0064715B" w:rsidP="006471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  <w:r w:rsidRPr="0064715B">
        <w:rPr>
          <w:rFonts w:ascii="Tahoma" w:eastAsia="Times New Roman" w:hAnsi="Tahoma" w:cs="Tahoma"/>
          <w:color w:val="000000"/>
          <w:sz w:val="20"/>
          <w:szCs w:val="24"/>
        </w:rPr>
        <w:t>HBR -John Campbell</w:t>
      </w:r>
    </w:p>
    <w:p w:rsidR="0064715B" w:rsidRPr="0064715B" w:rsidRDefault="0064715B" w:rsidP="006471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  <w:r w:rsidRPr="0064715B">
        <w:rPr>
          <w:rFonts w:ascii="Tahoma" w:eastAsia="Times New Roman" w:hAnsi="Tahoma" w:cs="Tahoma"/>
          <w:color w:val="000000"/>
          <w:sz w:val="20"/>
          <w:szCs w:val="24"/>
        </w:rPr>
        <w:t>CWT – Stephanie Laseter</w:t>
      </w:r>
    </w:p>
    <w:p w:rsidR="0064715B" w:rsidRPr="0064715B" w:rsidRDefault="0064715B" w:rsidP="006471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  <w:r w:rsidRPr="0064715B">
        <w:rPr>
          <w:rFonts w:ascii="Tahoma" w:eastAsia="Times New Roman" w:hAnsi="Tahoma" w:cs="Tahoma"/>
          <w:color w:val="000000"/>
          <w:sz w:val="20"/>
          <w:szCs w:val="24"/>
        </w:rPr>
        <w:t xml:space="preserve">KBS – Sven </w:t>
      </w:r>
      <w:proofErr w:type="spellStart"/>
      <w:r w:rsidRPr="0064715B">
        <w:rPr>
          <w:rFonts w:ascii="Tahoma" w:eastAsia="Times New Roman" w:hAnsi="Tahoma" w:cs="Tahoma"/>
          <w:color w:val="000000"/>
          <w:sz w:val="20"/>
          <w:szCs w:val="24"/>
        </w:rPr>
        <w:t>Bohm</w:t>
      </w:r>
      <w:proofErr w:type="spellEnd"/>
    </w:p>
    <w:p w:rsidR="0064715B" w:rsidRPr="0064715B" w:rsidRDefault="0064715B" w:rsidP="006471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  <w:r w:rsidRPr="0064715B">
        <w:rPr>
          <w:rFonts w:ascii="Tahoma" w:eastAsia="Times New Roman" w:hAnsi="Tahoma" w:cs="Tahoma"/>
          <w:color w:val="000000"/>
          <w:sz w:val="20"/>
          <w:szCs w:val="24"/>
        </w:rPr>
        <w:t xml:space="preserve">BES – Jon Duncan, Neil </w:t>
      </w:r>
      <w:proofErr w:type="spellStart"/>
      <w:r w:rsidRPr="0064715B">
        <w:rPr>
          <w:rFonts w:ascii="Tahoma" w:eastAsia="Times New Roman" w:hAnsi="Tahoma" w:cs="Tahoma"/>
          <w:color w:val="000000"/>
          <w:sz w:val="20"/>
          <w:szCs w:val="24"/>
        </w:rPr>
        <w:t>Bettez</w:t>
      </w:r>
      <w:proofErr w:type="spellEnd"/>
    </w:p>
    <w:p w:rsidR="0064715B" w:rsidRPr="0064715B" w:rsidRDefault="0064715B" w:rsidP="006471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  <w:r w:rsidRPr="0064715B">
        <w:rPr>
          <w:rFonts w:ascii="Tahoma" w:eastAsia="Times New Roman" w:hAnsi="Tahoma" w:cs="Tahoma"/>
          <w:color w:val="000000"/>
          <w:sz w:val="20"/>
          <w:szCs w:val="24"/>
        </w:rPr>
        <w:t>CAP - Nancy Grimm</w:t>
      </w:r>
    </w:p>
    <w:p w:rsidR="0064715B" w:rsidRPr="0064715B" w:rsidRDefault="0064715B" w:rsidP="006471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  <w:r w:rsidRPr="0064715B">
        <w:rPr>
          <w:rFonts w:ascii="Tahoma" w:eastAsia="Times New Roman" w:hAnsi="Tahoma" w:cs="Tahoma"/>
          <w:color w:val="000000"/>
          <w:sz w:val="20"/>
          <w:szCs w:val="24"/>
        </w:rPr>
        <w:t xml:space="preserve">SEV - Cliff </w:t>
      </w:r>
      <w:proofErr w:type="spellStart"/>
      <w:r w:rsidRPr="0064715B">
        <w:rPr>
          <w:rFonts w:ascii="Tahoma" w:eastAsia="Times New Roman" w:hAnsi="Tahoma" w:cs="Tahoma"/>
          <w:color w:val="000000"/>
          <w:sz w:val="20"/>
          <w:szCs w:val="24"/>
        </w:rPr>
        <w:t>Dahm</w:t>
      </w:r>
      <w:proofErr w:type="spellEnd"/>
    </w:p>
    <w:p w:rsidR="0064715B" w:rsidRPr="0064715B" w:rsidRDefault="0064715B" w:rsidP="0064715B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4"/>
        </w:rPr>
      </w:pPr>
      <w:r w:rsidRPr="0064715B">
        <w:rPr>
          <w:rFonts w:ascii="Tahoma" w:eastAsia="Times New Roman" w:hAnsi="Tahoma" w:cs="Tahoma"/>
          <w:color w:val="000000"/>
          <w:sz w:val="20"/>
          <w:szCs w:val="24"/>
        </w:rPr>
        <w:t xml:space="preserve">Fraser Exp Forest - Chuck Rhoades </w:t>
      </w:r>
    </w:p>
    <w:p w:rsidR="0064715B" w:rsidRPr="0064715B" w:rsidRDefault="0064715B" w:rsidP="0064715B">
      <w:pPr>
        <w:pStyle w:val="NormalWeb"/>
        <w:spacing w:before="0" w:beforeAutospacing="0" w:after="0" w:afterAutospacing="0" w:line="276" w:lineRule="auto"/>
        <w:jc w:val="both"/>
        <w:rPr>
          <w:rFonts w:ascii="Tahoma" w:eastAsiaTheme="minorHAnsi" w:hAnsi="Tahoma" w:cs="Tahoma"/>
          <w:sz w:val="16"/>
          <w:szCs w:val="20"/>
        </w:rPr>
      </w:pPr>
      <w:r w:rsidRPr="0064715B">
        <w:rPr>
          <w:rFonts w:ascii="Tahoma" w:hAnsi="Tahoma" w:cs="Tahoma"/>
          <w:color w:val="000000"/>
          <w:sz w:val="20"/>
        </w:rPr>
        <w:t>Marcell Exp Forest- Stephen</w:t>
      </w:r>
    </w:p>
    <w:p w:rsidR="000026EE" w:rsidRPr="000026EE" w:rsidRDefault="00536000" w:rsidP="00BC32F7">
      <w:pPr>
        <w:spacing w:before="120" w:after="12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sz w:val="20"/>
          <w:szCs w:val="20"/>
        </w:rPr>
        <w:t>R</w:t>
      </w:r>
      <w:r w:rsidR="0099780B" w:rsidRPr="00536000">
        <w:rPr>
          <w:rFonts w:ascii="Tahoma" w:eastAsia="Times New Roman" w:hAnsi="Tahoma" w:cs="Tahoma"/>
          <w:b/>
          <w:sz w:val="20"/>
          <w:szCs w:val="20"/>
        </w:rPr>
        <w:t>elated links:</w:t>
      </w:r>
      <w:r w:rsidR="0099780B" w:rsidRPr="000026EE">
        <w:rPr>
          <w:rFonts w:ascii="Tahoma" w:eastAsia="Times New Roman" w:hAnsi="Tahoma" w:cs="Tahoma"/>
          <w:sz w:val="20"/>
          <w:szCs w:val="20"/>
        </w:rPr>
        <w:t> </w:t>
      </w:r>
      <w:r w:rsidR="0099780B" w:rsidRPr="00536000">
        <w:rPr>
          <w:rFonts w:ascii="Tahoma" w:eastAsia="Times New Roman" w:hAnsi="Tahoma" w:cs="Tahoma"/>
          <w:sz w:val="20"/>
          <w:szCs w:val="20"/>
        </w:rPr>
        <w:t>Stream Chemistry Synthesis Project</w:t>
      </w:r>
      <w:r w:rsidR="0099780B" w:rsidRPr="000026EE">
        <w:rPr>
          <w:rFonts w:ascii="Tahoma" w:eastAsia="Times New Roman" w:hAnsi="Tahoma" w:cs="Tahoma"/>
          <w:sz w:val="20"/>
          <w:szCs w:val="20"/>
        </w:rPr>
        <w:t xml:space="preserve"> </w:t>
      </w:r>
      <w:r>
        <w:rPr>
          <w:rFonts w:ascii="Tahoma" w:eastAsia="Times New Roman" w:hAnsi="Tahoma" w:cs="Tahoma"/>
          <w:sz w:val="20"/>
          <w:szCs w:val="20"/>
        </w:rPr>
        <w:t>(</w:t>
      </w:r>
      <w:hyperlink r:id="rId7" w:history="1">
        <w:r w:rsidRPr="00536000">
          <w:rPr>
            <w:rStyle w:val="Hyperlink"/>
            <w:rFonts w:ascii="Tahoma" w:eastAsia="Times New Roman" w:hAnsi="Tahoma" w:cs="Tahoma"/>
            <w:sz w:val="20"/>
            <w:szCs w:val="20"/>
          </w:rPr>
          <w:t>http://web.fsl.orst.edu/streamchem/</w:t>
        </w:r>
      </w:hyperlink>
      <w:r>
        <w:rPr>
          <w:rFonts w:ascii="Tahoma" w:eastAsia="Times New Roman" w:hAnsi="Tahoma" w:cs="Tahoma"/>
          <w:sz w:val="20"/>
          <w:szCs w:val="20"/>
        </w:rPr>
        <w:t>)</w:t>
      </w:r>
    </w:p>
    <w:sectPr w:rsidR="000026EE" w:rsidRPr="000026EE" w:rsidSect="000026EE">
      <w:headerReference w:type="default" r:id="rId8"/>
      <w:pgSz w:w="12240" w:h="15840"/>
      <w:pgMar w:top="108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BF9" w:rsidRDefault="00A87BF9" w:rsidP="00AB6EF2">
      <w:pPr>
        <w:spacing w:after="0" w:line="240" w:lineRule="auto"/>
      </w:pPr>
      <w:r>
        <w:separator/>
      </w:r>
    </w:p>
  </w:endnote>
  <w:endnote w:type="continuationSeparator" w:id="0">
    <w:p w:rsidR="00A87BF9" w:rsidRDefault="00A87BF9" w:rsidP="00AB6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BF9" w:rsidRDefault="00A87BF9" w:rsidP="00AB6EF2">
      <w:pPr>
        <w:spacing w:after="0" w:line="240" w:lineRule="auto"/>
      </w:pPr>
      <w:r>
        <w:separator/>
      </w:r>
    </w:p>
  </w:footnote>
  <w:footnote w:type="continuationSeparator" w:id="0">
    <w:p w:rsidR="00A87BF9" w:rsidRDefault="00A87BF9" w:rsidP="00AB6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EF2" w:rsidRDefault="000026EE" w:rsidP="000026EE">
    <w:pPr>
      <w:tabs>
        <w:tab w:val="left" w:pos="6228"/>
      </w:tabs>
      <w:spacing w:before="100" w:beforeAutospacing="1" w:after="100" w:afterAutospacing="1"/>
      <w:jc w:val="right"/>
      <w:outlineLvl w:val="0"/>
    </w:pPr>
    <w:r w:rsidRPr="000026EE">
      <w:rPr>
        <w:rFonts w:ascii="Tahoma" w:eastAsia="Times New Roman" w:hAnsi="Tahoma" w:cs="Tahoma"/>
        <w:bCs/>
        <w:kern w:val="36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130B1"/>
    <w:multiLevelType w:val="multilevel"/>
    <w:tmpl w:val="0FB6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80B"/>
    <w:rsid w:val="0000059E"/>
    <w:rsid w:val="000026EE"/>
    <w:rsid w:val="0000407F"/>
    <w:rsid w:val="00021195"/>
    <w:rsid w:val="00021A4C"/>
    <w:rsid w:val="00023909"/>
    <w:rsid w:val="00037CDD"/>
    <w:rsid w:val="00037DA7"/>
    <w:rsid w:val="000621A8"/>
    <w:rsid w:val="0006447C"/>
    <w:rsid w:val="00071570"/>
    <w:rsid w:val="00073E46"/>
    <w:rsid w:val="00076B4A"/>
    <w:rsid w:val="00083A28"/>
    <w:rsid w:val="00092EBF"/>
    <w:rsid w:val="000943EA"/>
    <w:rsid w:val="000A2255"/>
    <w:rsid w:val="000A24D2"/>
    <w:rsid w:val="000A2EDD"/>
    <w:rsid w:val="000A551A"/>
    <w:rsid w:val="000B007F"/>
    <w:rsid w:val="000B72E1"/>
    <w:rsid w:val="000C0D42"/>
    <w:rsid w:val="000D2609"/>
    <w:rsid w:val="000D2CB4"/>
    <w:rsid w:val="000D33DA"/>
    <w:rsid w:val="000D3628"/>
    <w:rsid w:val="000D5E99"/>
    <w:rsid w:val="000E5FAB"/>
    <w:rsid w:val="00100277"/>
    <w:rsid w:val="00110945"/>
    <w:rsid w:val="00110BD0"/>
    <w:rsid w:val="001113C6"/>
    <w:rsid w:val="00114EC0"/>
    <w:rsid w:val="00127354"/>
    <w:rsid w:val="001326A0"/>
    <w:rsid w:val="00136934"/>
    <w:rsid w:val="00143DA2"/>
    <w:rsid w:val="00144215"/>
    <w:rsid w:val="00146B36"/>
    <w:rsid w:val="00150B60"/>
    <w:rsid w:val="00151021"/>
    <w:rsid w:val="00154C9B"/>
    <w:rsid w:val="0015575C"/>
    <w:rsid w:val="00160FD2"/>
    <w:rsid w:val="00170B94"/>
    <w:rsid w:val="001A2B03"/>
    <w:rsid w:val="001A3EEC"/>
    <w:rsid w:val="001A45B9"/>
    <w:rsid w:val="001A62D1"/>
    <w:rsid w:val="001B020F"/>
    <w:rsid w:val="001B5DE5"/>
    <w:rsid w:val="001D2411"/>
    <w:rsid w:val="001D512C"/>
    <w:rsid w:val="001D6976"/>
    <w:rsid w:val="001F587F"/>
    <w:rsid w:val="001F7085"/>
    <w:rsid w:val="001F7A9C"/>
    <w:rsid w:val="002002B4"/>
    <w:rsid w:val="002061DA"/>
    <w:rsid w:val="00206FFA"/>
    <w:rsid w:val="002125CE"/>
    <w:rsid w:val="00215524"/>
    <w:rsid w:val="00217585"/>
    <w:rsid w:val="00241E25"/>
    <w:rsid w:val="00246B32"/>
    <w:rsid w:val="00254698"/>
    <w:rsid w:val="00265D93"/>
    <w:rsid w:val="002664F4"/>
    <w:rsid w:val="00284565"/>
    <w:rsid w:val="002946AA"/>
    <w:rsid w:val="0029786A"/>
    <w:rsid w:val="002A136C"/>
    <w:rsid w:val="002B7474"/>
    <w:rsid w:val="002D45F2"/>
    <w:rsid w:val="002E00A3"/>
    <w:rsid w:val="002E2746"/>
    <w:rsid w:val="002F2318"/>
    <w:rsid w:val="00303F14"/>
    <w:rsid w:val="00351B4B"/>
    <w:rsid w:val="00351E47"/>
    <w:rsid w:val="00361416"/>
    <w:rsid w:val="003614D0"/>
    <w:rsid w:val="0036219D"/>
    <w:rsid w:val="003643FD"/>
    <w:rsid w:val="00364DAD"/>
    <w:rsid w:val="00371B23"/>
    <w:rsid w:val="003776B1"/>
    <w:rsid w:val="003814A5"/>
    <w:rsid w:val="003843E7"/>
    <w:rsid w:val="003856C7"/>
    <w:rsid w:val="00386373"/>
    <w:rsid w:val="00390056"/>
    <w:rsid w:val="003944FD"/>
    <w:rsid w:val="003956EB"/>
    <w:rsid w:val="00395E77"/>
    <w:rsid w:val="00396675"/>
    <w:rsid w:val="003B024F"/>
    <w:rsid w:val="003B4DE1"/>
    <w:rsid w:val="003C5BF4"/>
    <w:rsid w:val="003D360A"/>
    <w:rsid w:val="003D5936"/>
    <w:rsid w:val="003E22E1"/>
    <w:rsid w:val="003E3B21"/>
    <w:rsid w:val="003E45DA"/>
    <w:rsid w:val="003E4D9C"/>
    <w:rsid w:val="003E6D80"/>
    <w:rsid w:val="003F5B51"/>
    <w:rsid w:val="00403152"/>
    <w:rsid w:val="0041178A"/>
    <w:rsid w:val="0041325E"/>
    <w:rsid w:val="00417034"/>
    <w:rsid w:val="00450BA1"/>
    <w:rsid w:val="00455462"/>
    <w:rsid w:val="00455731"/>
    <w:rsid w:val="0046216E"/>
    <w:rsid w:val="0046335E"/>
    <w:rsid w:val="00464309"/>
    <w:rsid w:val="00465FEE"/>
    <w:rsid w:val="00473F5F"/>
    <w:rsid w:val="00474115"/>
    <w:rsid w:val="0047655B"/>
    <w:rsid w:val="00493F01"/>
    <w:rsid w:val="004B60B4"/>
    <w:rsid w:val="004C5FF2"/>
    <w:rsid w:val="004C63DF"/>
    <w:rsid w:val="004D2658"/>
    <w:rsid w:val="004D6523"/>
    <w:rsid w:val="004E143D"/>
    <w:rsid w:val="004E22B1"/>
    <w:rsid w:val="004E647E"/>
    <w:rsid w:val="004F1303"/>
    <w:rsid w:val="004F2622"/>
    <w:rsid w:val="004F4085"/>
    <w:rsid w:val="004F704E"/>
    <w:rsid w:val="005313A6"/>
    <w:rsid w:val="00536000"/>
    <w:rsid w:val="0054507C"/>
    <w:rsid w:val="005507D7"/>
    <w:rsid w:val="0055422D"/>
    <w:rsid w:val="00554AF5"/>
    <w:rsid w:val="0055605D"/>
    <w:rsid w:val="00586575"/>
    <w:rsid w:val="005A34CD"/>
    <w:rsid w:val="005B5749"/>
    <w:rsid w:val="005B6470"/>
    <w:rsid w:val="005C4AB5"/>
    <w:rsid w:val="005C7009"/>
    <w:rsid w:val="005D6B40"/>
    <w:rsid w:val="005F1E76"/>
    <w:rsid w:val="006078F2"/>
    <w:rsid w:val="0060793D"/>
    <w:rsid w:val="00611792"/>
    <w:rsid w:val="00615715"/>
    <w:rsid w:val="00632DF9"/>
    <w:rsid w:val="0064553F"/>
    <w:rsid w:val="0064715B"/>
    <w:rsid w:val="00647D39"/>
    <w:rsid w:val="00652587"/>
    <w:rsid w:val="00672EFB"/>
    <w:rsid w:val="00692B33"/>
    <w:rsid w:val="0069629E"/>
    <w:rsid w:val="00696D82"/>
    <w:rsid w:val="006C0273"/>
    <w:rsid w:val="006C075A"/>
    <w:rsid w:val="006C7E11"/>
    <w:rsid w:val="006D4104"/>
    <w:rsid w:val="006D591C"/>
    <w:rsid w:val="006E4D40"/>
    <w:rsid w:val="006E5546"/>
    <w:rsid w:val="006F1519"/>
    <w:rsid w:val="0071039F"/>
    <w:rsid w:val="00710EBB"/>
    <w:rsid w:val="00714AEF"/>
    <w:rsid w:val="00741431"/>
    <w:rsid w:val="00742962"/>
    <w:rsid w:val="007433DA"/>
    <w:rsid w:val="007459EC"/>
    <w:rsid w:val="00757815"/>
    <w:rsid w:val="0077116D"/>
    <w:rsid w:val="00771D0B"/>
    <w:rsid w:val="00777A9E"/>
    <w:rsid w:val="007978CB"/>
    <w:rsid w:val="007A1710"/>
    <w:rsid w:val="007A70C5"/>
    <w:rsid w:val="007B7FFA"/>
    <w:rsid w:val="007D1D7D"/>
    <w:rsid w:val="007D2BD6"/>
    <w:rsid w:val="007E69A2"/>
    <w:rsid w:val="008002AC"/>
    <w:rsid w:val="008004FC"/>
    <w:rsid w:val="008070FC"/>
    <w:rsid w:val="008077DF"/>
    <w:rsid w:val="00816041"/>
    <w:rsid w:val="00824DC6"/>
    <w:rsid w:val="00834456"/>
    <w:rsid w:val="00842CFF"/>
    <w:rsid w:val="00870CCF"/>
    <w:rsid w:val="008809BF"/>
    <w:rsid w:val="00880D3B"/>
    <w:rsid w:val="00884B54"/>
    <w:rsid w:val="0089206A"/>
    <w:rsid w:val="0089382E"/>
    <w:rsid w:val="00895C7D"/>
    <w:rsid w:val="008A2D5C"/>
    <w:rsid w:val="008B0ED3"/>
    <w:rsid w:val="008B7954"/>
    <w:rsid w:val="008C4CFD"/>
    <w:rsid w:val="008E14A1"/>
    <w:rsid w:val="008F0EC9"/>
    <w:rsid w:val="008F45CA"/>
    <w:rsid w:val="008F5B5A"/>
    <w:rsid w:val="008F640A"/>
    <w:rsid w:val="009004C0"/>
    <w:rsid w:val="00900893"/>
    <w:rsid w:val="00907AF9"/>
    <w:rsid w:val="0093091B"/>
    <w:rsid w:val="00942810"/>
    <w:rsid w:val="00943146"/>
    <w:rsid w:val="00945D78"/>
    <w:rsid w:val="00953564"/>
    <w:rsid w:val="00956474"/>
    <w:rsid w:val="0095775A"/>
    <w:rsid w:val="00961910"/>
    <w:rsid w:val="00974EF0"/>
    <w:rsid w:val="00995D1E"/>
    <w:rsid w:val="00996B26"/>
    <w:rsid w:val="0099780B"/>
    <w:rsid w:val="009A4116"/>
    <w:rsid w:val="009A6550"/>
    <w:rsid w:val="009C4F45"/>
    <w:rsid w:val="009D1969"/>
    <w:rsid w:val="009D5F0F"/>
    <w:rsid w:val="009E0F3E"/>
    <w:rsid w:val="009E600C"/>
    <w:rsid w:val="009F1578"/>
    <w:rsid w:val="009F35E1"/>
    <w:rsid w:val="00A06A9E"/>
    <w:rsid w:val="00A078E8"/>
    <w:rsid w:val="00A1741B"/>
    <w:rsid w:val="00A401D2"/>
    <w:rsid w:val="00A50DB3"/>
    <w:rsid w:val="00A6408E"/>
    <w:rsid w:val="00A64CB0"/>
    <w:rsid w:val="00A65788"/>
    <w:rsid w:val="00A67DAC"/>
    <w:rsid w:val="00A718D9"/>
    <w:rsid w:val="00A7588D"/>
    <w:rsid w:val="00A77E6E"/>
    <w:rsid w:val="00A82B03"/>
    <w:rsid w:val="00A851C1"/>
    <w:rsid w:val="00A86CC0"/>
    <w:rsid w:val="00A87BF9"/>
    <w:rsid w:val="00A92983"/>
    <w:rsid w:val="00AA7618"/>
    <w:rsid w:val="00AB6EF2"/>
    <w:rsid w:val="00AB7F5D"/>
    <w:rsid w:val="00AD1EA6"/>
    <w:rsid w:val="00AD6E88"/>
    <w:rsid w:val="00AE415A"/>
    <w:rsid w:val="00AF19AF"/>
    <w:rsid w:val="00B10AFD"/>
    <w:rsid w:val="00B12B2C"/>
    <w:rsid w:val="00B21362"/>
    <w:rsid w:val="00B22196"/>
    <w:rsid w:val="00B3356A"/>
    <w:rsid w:val="00B35689"/>
    <w:rsid w:val="00B41A45"/>
    <w:rsid w:val="00B4730A"/>
    <w:rsid w:val="00B50C82"/>
    <w:rsid w:val="00B549AC"/>
    <w:rsid w:val="00B6564A"/>
    <w:rsid w:val="00B67464"/>
    <w:rsid w:val="00B80A2E"/>
    <w:rsid w:val="00B8565A"/>
    <w:rsid w:val="00B86924"/>
    <w:rsid w:val="00BA3C00"/>
    <w:rsid w:val="00BB5574"/>
    <w:rsid w:val="00BC32F7"/>
    <w:rsid w:val="00BC589A"/>
    <w:rsid w:val="00BC7E25"/>
    <w:rsid w:val="00BE4348"/>
    <w:rsid w:val="00BF4131"/>
    <w:rsid w:val="00BF5199"/>
    <w:rsid w:val="00C058DA"/>
    <w:rsid w:val="00C2150A"/>
    <w:rsid w:val="00C2461F"/>
    <w:rsid w:val="00C76EB9"/>
    <w:rsid w:val="00C91250"/>
    <w:rsid w:val="00C9649B"/>
    <w:rsid w:val="00CA22B3"/>
    <w:rsid w:val="00CD1583"/>
    <w:rsid w:val="00CD2044"/>
    <w:rsid w:val="00CD4F17"/>
    <w:rsid w:val="00CF2EF4"/>
    <w:rsid w:val="00CF3854"/>
    <w:rsid w:val="00CF5123"/>
    <w:rsid w:val="00D1240C"/>
    <w:rsid w:val="00D16E6E"/>
    <w:rsid w:val="00D260B6"/>
    <w:rsid w:val="00D544F2"/>
    <w:rsid w:val="00D54D46"/>
    <w:rsid w:val="00D6358C"/>
    <w:rsid w:val="00D70B74"/>
    <w:rsid w:val="00D845F7"/>
    <w:rsid w:val="00D877D7"/>
    <w:rsid w:val="00D9276E"/>
    <w:rsid w:val="00D96D8B"/>
    <w:rsid w:val="00DA4425"/>
    <w:rsid w:val="00DB2374"/>
    <w:rsid w:val="00DB2DEA"/>
    <w:rsid w:val="00DC616C"/>
    <w:rsid w:val="00DC6B7B"/>
    <w:rsid w:val="00DE5AAE"/>
    <w:rsid w:val="00DF0892"/>
    <w:rsid w:val="00DF3771"/>
    <w:rsid w:val="00E05286"/>
    <w:rsid w:val="00E1137F"/>
    <w:rsid w:val="00E14587"/>
    <w:rsid w:val="00E213B0"/>
    <w:rsid w:val="00E2186E"/>
    <w:rsid w:val="00E27C98"/>
    <w:rsid w:val="00E4508D"/>
    <w:rsid w:val="00E5634C"/>
    <w:rsid w:val="00E61930"/>
    <w:rsid w:val="00E64D5E"/>
    <w:rsid w:val="00EA4065"/>
    <w:rsid w:val="00EC19F1"/>
    <w:rsid w:val="00EC73FB"/>
    <w:rsid w:val="00ED1B60"/>
    <w:rsid w:val="00ED2C38"/>
    <w:rsid w:val="00ED3F06"/>
    <w:rsid w:val="00ED5F5E"/>
    <w:rsid w:val="00EE0051"/>
    <w:rsid w:val="00EF4556"/>
    <w:rsid w:val="00EF6EC9"/>
    <w:rsid w:val="00EF7065"/>
    <w:rsid w:val="00F0123E"/>
    <w:rsid w:val="00F028C3"/>
    <w:rsid w:val="00F05349"/>
    <w:rsid w:val="00F06BD3"/>
    <w:rsid w:val="00F06DB8"/>
    <w:rsid w:val="00F1338E"/>
    <w:rsid w:val="00F14184"/>
    <w:rsid w:val="00F31212"/>
    <w:rsid w:val="00F35258"/>
    <w:rsid w:val="00F46491"/>
    <w:rsid w:val="00F511A4"/>
    <w:rsid w:val="00F513A5"/>
    <w:rsid w:val="00F62446"/>
    <w:rsid w:val="00F84875"/>
    <w:rsid w:val="00F851F0"/>
    <w:rsid w:val="00FA237E"/>
    <w:rsid w:val="00FA7077"/>
    <w:rsid w:val="00FA7B42"/>
    <w:rsid w:val="00FB5D42"/>
    <w:rsid w:val="00FB7DC0"/>
    <w:rsid w:val="00FD1606"/>
    <w:rsid w:val="00FD534B"/>
    <w:rsid w:val="00FE345D"/>
    <w:rsid w:val="00FE6CC8"/>
    <w:rsid w:val="00FF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519"/>
  </w:style>
  <w:style w:type="paragraph" w:styleId="Heading1">
    <w:name w:val="heading 1"/>
    <w:basedOn w:val="Normal"/>
    <w:link w:val="Heading1Char"/>
    <w:uiPriority w:val="9"/>
    <w:qFormat/>
    <w:rsid w:val="009978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78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9780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9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9780B"/>
    <w:rPr>
      <w:b/>
      <w:bCs/>
    </w:rPr>
  </w:style>
  <w:style w:type="table" w:styleId="TableGrid">
    <w:name w:val="Table Grid"/>
    <w:basedOn w:val="TableNormal"/>
    <w:uiPriority w:val="59"/>
    <w:rsid w:val="00AB6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B6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EF2"/>
  </w:style>
  <w:style w:type="paragraph" w:styleId="Footer">
    <w:name w:val="footer"/>
    <w:basedOn w:val="Normal"/>
    <w:link w:val="FooterChar"/>
    <w:uiPriority w:val="99"/>
    <w:semiHidden/>
    <w:unhideWhenUsed/>
    <w:rsid w:val="00AB6EF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6EF2"/>
  </w:style>
  <w:style w:type="character" w:customStyle="1" w:styleId="biblio-title">
    <w:name w:val="biblio-title"/>
    <w:basedOn w:val="DefaultParagraphFont"/>
    <w:rsid w:val="003E6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4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18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1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9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457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254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29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395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29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71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1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7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341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46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02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55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97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37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9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36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6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4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14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25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58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76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3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.fsl.orst.edu/streamche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</dc:creator>
  <cp:lastModifiedBy>Alba</cp:lastModifiedBy>
  <cp:revision>5</cp:revision>
  <dcterms:created xsi:type="dcterms:W3CDTF">2012-09-30T16:51:00Z</dcterms:created>
  <dcterms:modified xsi:type="dcterms:W3CDTF">2012-10-01T15:15:00Z</dcterms:modified>
</cp:coreProperties>
</file>